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397 vom 15. Januar 2026</w:t>
      </w:r>
    </w:p>
    <w:p>
      <w:r>
        <w:t>BE Obergericht, 2026-01-15, FR</w:t>
      </w:r>
    </w:p>
    <w:p>
      <w:r>
        <w:rPr>
          <w:b/>
        </w:rPr>
        <w:t xml:space="preserve">Quelle: </w:t>
      </w:r>
      <w:r>
        <w:t>https://mcp.opencaselaw.ch/entscheid/be_zivilstraf_SK 2023 397</w:t>
      </w:r>
    </w:p>
    <w:p>
      <w:r>
        <w:t>FR: BE_ZIVILSTRAF SK 2023 397 du 15 janvier 2026</w:t>
      </w:r>
    </w:p>
    <w:p>
      <w:r>
        <w:t>IT: BE_ZIVILSTRAF SK 2023 397 del 15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Menaces (art. 180 CP) Infraction commise entre le 1er novembre 2020 et le 31 mars 2021 à E.________, F.________ et G.________ au préjudice de C.________ : A.________ a envoyé des messages à son ex- petite amie C.________ dans lesquels il lui disait qu’il allait la retrouver, la coincer et la forcer à le sucer, ainsi qu’un message disant « tu fuit pas quand on va se croiser j’espère », alarmant ainsi cette dernière.</w:t>
      </w:r>
    </w:p>
    <w:p>
      <w:r>
        <w:rPr>
          <w:b/>
        </w:rPr>
        <w:t>E. 1.1</w:t>
      </w:r>
    </w:p>
    <w:p>
      <w:r>
        <w:t>Par ordonnance pénale faisant office d’acte d’accusation du 16 janvier 2021 (ci- après également désignée par OP), le Ministère public du canton de Berne a demandé la mise en accusation de A.________ (ci-après également : le prévenu) pour les faits et infractions suivants (dossier [ci-après désigné par D.], pages 211- 212) :</w:t>
      </w:r>
    </w:p>
    <w:p>
      <w:r>
        <w:rPr>
          <w:b/>
        </w:rPr>
        <w:t>E. 2</w:t>
      </w:r>
    </w:p>
    <w:p>
      <w:r>
        <w:t>Contrainte (art. 181 CP) Infraction commise du 11 au 15 janvier 2021 à E.________ au préjudice de C.________ : A.________ a régulièrement suivi son ex-petite amie C.________, alors que celle-ci lui avait préalablement dit qu’elle ne voulait plus de contacts avec lui et qu’elle avait changé de numéro de téléphone pour qu’il ne puisse plus la contacter. A.________ attendait C.________ devant la gare de E.________, montait dans le même bus qu’elle jusqu’au lieu de travail de C.________ (entreprise H.________ à E.________), ou attendait C.________ devant le lieu de travail de cette dernière. Par ses agissements, A.________ a importuné et alarmé C.________, contraignant celle-ci à changer ses habitudes et à renoncer à se rendre à son travail en transports publics, à modifier ses horaires personnels, à renoncer à se rendre à certains endroits (E.________) pour ses loisirs, par crainte de rencontrer A.________.</w:t>
      </w:r>
    </w:p>
    <w:p>
      <w:r>
        <w:rPr>
          <w:b/>
        </w:rPr>
        <w:t>E. 2.1</w:t>
      </w:r>
    </w:p>
    <w:p>
      <w:r>
        <w:t>Pour la description des différentes étapes de la procédure préliminaire et de première instance, il est renvoyé aux motifs du jugement du 4 mai 2023 (D. 363-366).</w:t>
      </w:r>
    </w:p>
    <w:p>
      <w:r>
        <w:rPr>
          <w:b/>
        </w:rPr>
        <w:t>E. 2.2</w:t>
      </w:r>
    </w:p>
    <w:p>
      <w:r>
        <w:t>Par jugement du 4 mai 2023 (D. 347-350), rectifié le 4 mai 2023 (D. 352), le Tribunal régional Jura bernois-Seeland (n’)a :</w:t>
      </w:r>
    </w:p>
    <w:p>
      <w:r>
        <w:t>3 I. reconnu A.________ coupable de/d’ :</w:t>
      </w:r>
    </w:p>
    <w:p>
      <w:r>
        <w:rPr>
          <w:b/>
        </w:rPr>
        <w:t>E. 3</w:t>
      </w:r>
    </w:p>
    <w:p>
      <w:r>
        <w:t>Injures (art. 177 CP) Infraction commise entre le 1er février 2021 et le 31 mars 2021 à E.________ F.________ et G.________, au préjudice de C.________ : par des messages adressés à C.________ et à I.________, A.________ a traité C.________ de « pute » et l’enfant qu’elle portait de « fils de pute » portant ainsi atteinte à l’honneur de C.________.</w:t>
      </w:r>
    </w:p>
    <w:p>
      <w:r>
        <w:rPr>
          <w:b/>
        </w:rPr>
        <w:t>E. 4</w:t>
      </w:r>
    </w:p>
    <w:p>
      <w:r>
        <w:t>Utilisation abusive d’une installation de télécommunication (art. 179septies CP) Infraction commise entre le 1er novembre 2020 et le 31 décembre 2020 à E.________, F.________ et G.________, au préjudice de C.________ : A.________ a appelé à de très nombreuses reprises, jusqu’à 30 fois par jour, son ex-petite amie C.________ sur le téléphone portable de cette dernière, alors que C.________ lui avait auparavant dit lors d’une conversation téléphonique qu’elle ne voulait plus avoir de contacts avec lui, importunant ainsi fortement C.________. A.________ a également envoyé de très nombreux messages à C.________, sur différents réseaux sociaux et messageries. En raison des agissements de A.________, C.________ a dû changer de numéro de téléphone. 2. Première instance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